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441" w:rsidRDefault="00851441" w:rsidP="001E4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0A1">
        <w:rPr>
          <w:rFonts w:ascii="Times New Roman" w:hAnsi="Times New Roman" w:cs="Times New Roman"/>
          <w:i/>
          <w:sz w:val="24"/>
          <w:szCs w:val="24"/>
        </w:rPr>
        <w:t>Macbeth</w:t>
      </w:r>
    </w:p>
    <w:p w:rsidR="00851441" w:rsidRDefault="00851441" w:rsidP="001E4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40A1" w:rsidRPr="001E40A1" w:rsidRDefault="001E40A1" w:rsidP="001E4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0A1">
        <w:rPr>
          <w:rFonts w:ascii="Times New Roman" w:hAnsi="Times New Roman" w:cs="Times New Roman"/>
          <w:sz w:val="24"/>
          <w:szCs w:val="24"/>
        </w:rPr>
        <w:t xml:space="preserve">Un potere distruttivo, un’ambizione che non conosce limiti e la malvagità: sono questi gli elementi al centro dell’opera più oscura di Verdi,suo decimo lavoro: </w:t>
      </w:r>
      <w:r w:rsidRPr="001E40A1">
        <w:rPr>
          <w:rFonts w:ascii="Times New Roman" w:hAnsi="Times New Roman" w:cs="Times New Roman"/>
          <w:i/>
          <w:sz w:val="24"/>
          <w:szCs w:val="24"/>
        </w:rPr>
        <w:t>Macbeth</w:t>
      </w:r>
      <w:r w:rsidRPr="001E40A1">
        <w:rPr>
          <w:rFonts w:ascii="Times New Roman" w:hAnsi="Times New Roman" w:cs="Times New Roman"/>
          <w:sz w:val="24"/>
          <w:szCs w:val="24"/>
        </w:rPr>
        <w:t>.</w:t>
      </w:r>
    </w:p>
    <w:p w:rsidR="001E40A1" w:rsidRDefault="000D74F9" w:rsidP="001E4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0A1">
        <w:rPr>
          <w:rFonts w:ascii="Times New Roman" w:hAnsi="Times New Roman" w:cs="Times New Roman"/>
          <w:sz w:val="24"/>
          <w:szCs w:val="24"/>
        </w:rPr>
        <w:t xml:space="preserve">La complessa struttura del dramma </w:t>
      </w:r>
      <w:proofErr w:type="spellStart"/>
      <w:r w:rsidRPr="001E40A1">
        <w:rPr>
          <w:rFonts w:ascii="Times New Roman" w:hAnsi="Times New Roman" w:cs="Times New Roman"/>
          <w:sz w:val="24"/>
          <w:szCs w:val="24"/>
        </w:rPr>
        <w:t>shakesperiano</w:t>
      </w:r>
      <w:proofErr w:type="spellEnd"/>
      <w:r w:rsidRPr="001E40A1">
        <w:rPr>
          <w:rFonts w:ascii="Times New Roman" w:hAnsi="Times New Roman" w:cs="Times New Roman"/>
          <w:sz w:val="24"/>
          <w:szCs w:val="24"/>
        </w:rPr>
        <w:t xml:space="preserve"> in cinque atti fu sintetizzata da Francesco Maria Piave, non senza difficoltà, in una struttura in quattro atti che prevede numerosi cambi di scena e scenari variegati, con ben due scene ambientate nel bosco (introduzione dell'atto primo e finale ultimo). </w:t>
      </w:r>
    </w:p>
    <w:p w:rsidR="000D74F9" w:rsidRPr="001E40A1" w:rsidRDefault="000D74F9" w:rsidP="001E4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0A1">
        <w:rPr>
          <w:rFonts w:ascii="Times New Roman" w:hAnsi="Times New Roman" w:cs="Times New Roman"/>
          <w:sz w:val="24"/>
          <w:szCs w:val="24"/>
        </w:rPr>
        <w:t>Il lavoro di Piave fu rivisto da Andrea Maffei</w:t>
      </w:r>
      <w:r w:rsidR="001E40A1" w:rsidRPr="001E40A1">
        <w:rPr>
          <w:rFonts w:ascii="Times New Roman" w:hAnsi="Times New Roman" w:cs="Times New Roman"/>
          <w:sz w:val="24"/>
          <w:szCs w:val="24"/>
        </w:rPr>
        <w:t>, discepolo di Vincenzo Monti,</w:t>
      </w:r>
      <w:r w:rsidRPr="001E40A1">
        <w:rPr>
          <w:rFonts w:ascii="Times New Roman" w:hAnsi="Times New Roman" w:cs="Times New Roman"/>
          <w:sz w:val="24"/>
          <w:szCs w:val="24"/>
        </w:rPr>
        <w:t xml:space="preserve"> e il risultato finale mostra una notevole aderenza al testo di Shakespeare.</w:t>
      </w:r>
    </w:p>
    <w:p w:rsidR="00CB0A9F" w:rsidRPr="001E40A1" w:rsidRDefault="00CB0A9F" w:rsidP="001E4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0A1">
        <w:rPr>
          <w:rFonts w:ascii="Times New Roman" w:hAnsi="Times New Roman" w:cs="Times New Roman"/>
          <w:sz w:val="24"/>
          <w:szCs w:val="24"/>
        </w:rPr>
        <w:t>La prima rappresentazione ebbe luogo, il 14 marzo 1847, al Teatro della Pergola di Firenze.</w:t>
      </w:r>
    </w:p>
    <w:p w:rsidR="00CB0A9F" w:rsidRPr="001E40A1" w:rsidRDefault="00CB0A9F" w:rsidP="001E4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0A1">
        <w:rPr>
          <w:rFonts w:ascii="Times New Roman" w:hAnsi="Times New Roman" w:cs="Times New Roman"/>
          <w:sz w:val="24"/>
          <w:szCs w:val="24"/>
        </w:rPr>
        <w:t>Dopo un successo piuttosto in sordina, ed un rimaneggiamento per la rappresentazione parigina del</w:t>
      </w:r>
    </w:p>
    <w:p w:rsidR="00CB0A9F" w:rsidRPr="001E40A1" w:rsidRDefault="00CB0A9F" w:rsidP="001E4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0A1">
        <w:rPr>
          <w:rFonts w:ascii="Times New Roman" w:hAnsi="Times New Roman" w:cs="Times New Roman"/>
          <w:sz w:val="24"/>
          <w:szCs w:val="24"/>
        </w:rPr>
        <w:t>1865, l'opera fu abbandonata e non venne più rappresentata. In Italia fu ripescata quasi un secolo</w:t>
      </w:r>
    </w:p>
    <w:p w:rsidR="00CB0A9F" w:rsidRPr="001E40A1" w:rsidRDefault="00CB0A9F" w:rsidP="001E4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0A1">
        <w:rPr>
          <w:rFonts w:ascii="Times New Roman" w:hAnsi="Times New Roman" w:cs="Times New Roman"/>
          <w:sz w:val="24"/>
          <w:szCs w:val="24"/>
        </w:rPr>
        <w:t>dopo, il 7 dicembre 1952, per l'inaugurazione della stagione del Teatro alla Scala di Milano, con</w:t>
      </w:r>
    </w:p>
    <w:p w:rsidR="00CB0A9F" w:rsidRPr="001E40A1" w:rsidRDefault="00CB0A9F" w:rsidP="001E4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0A1">
        <w:rPr>
          <w:rFonts w:ascii="Times New Roman" w:hAnsi="Times New Roman" w:cs="Times New Roman"/>
          <w:sz w:val="24"/>
          <w:szCs w:val="24"/>
        </w:rPr>
        <w:t>Maria Callas nei panni di Lady Macbeth. Fu un successo, che rilanciò e riportò l’opera stabilmente</w:t>
      </w:r>
    </w:p>
    <w:p w:rsidR="00CB0A9F" w:rsidRPr="001E40A1" w:rsidRDefault="00CB0A9F" w:rsidP="001E4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0A1">
        <w:rPr>
          <w:rFonts w:ascii="Times New Roman" w:hAnsi="Times New Roman" w:cs="Times New Roman"/>
          <w:sz w:val="24"/>
          <w:szCs w:val="24"/>
        </w:rPr>
        <w:t>nei cartelloni dei maggiori teatri del mondo.</w:t>
      </w:r>
    </w:p>
    <w:p w:rsidR="00CB0A9F" w:rsidRPr="001E40A1" w:rsidRDefault="001E40A1" w:rsidP="001E4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0A1">
        <w:rPr>
          <w:rFonts w:ascii="Times New Roman" w:hAnsi="Times New Roman" w:cs="Times New Roman"/>
          <w:sz w:val="24"/>
          <w:szCs w:val="24"/>
        </w:rPr>
        <w:t>I</w:t>
      </w:r>
      <w:r w:rsidR="00CB0A9F" w:rsidRPr="001E40A1">
        <w:rPr>
          <w:rFonts w:ascii="Times New Roman" w:hAnsi="Times New Roman" w:cs="Times New Roman"/>
          <w:sz w:val="24"/>
          <w:szCs w:val="24"/>
        </w:rPr>
        <w:t xml:space="preserve">n questa opera Verdi appare ancora legato alle forme tradizionali. L'azione </w:t>
      </w:r>
      <w:proofErr w:type="spellStart"/>
      <w:r w:rsidR="00CB0A9F" w:rsidRPr="001E40A1">
        <w:rPr>
          <w:rFonts w:ascii="Times New Roman" w:hAnsi="Times New Roman" w:cs="Times New Roman"/>
          <w:sz w:val="24"/>
          <w:szCs w:val="24"/>
        </w:rPr>
        <w:t>drammatico-musicale</w:t>
      </w:r>
      <w:proofErr w:type="spellEnd"/>
      <w:r w:rsidR="00CB0A9F" w:rsidRPr="001E40A1">
        <w:rPr>
          <w:rFonts w:ascii="Times New Roman" w:hAnsi="Times New Roman" w:cs="Times New Roman"/>
          <w:sz w:val="24"/>
          <w:szCs w:val="24"/>
        </w:rPr>
        <w:t xml:space="preserve"> si sviluppa infatti attraverso pezzi chiusi. Non mancano tuttavia scene dalla struttura meno segmentata, come la </w:t>
      </w:r>
      <w:proofErr w:type="spellStart"/>
      <w:r w:rsidR="00CB0A9F" w:rsidRPr="001E40A1">
        <w:rPr>
          <w:rFonts w:ascii="Times New Roman" w:hAnsi="Times New Roman" w:cs="Times New Roman"/>
          <w:sz w:val="24"/>
          <w:szCs w:val="24"/>
        </w:rPr>
        <w:t>celebe</w:t>
      </w:r>
      <w:proofErr w:type="spellEnd"/>
      <w:r w:rsidR="00CB0A9F" w:rsidRPr="001E40A1">
        <w:rPr>
          <w:rFonts w:ascii="Times New Roman" w:hAnsi="Times New Roman" w:cs="Times New Roman"/>
          <w:sz w:val="24"/>
          <w:szCs w:val="24"/>
        </w:rPr>
        <w:t xml:space="preserve"> aria del sonnambulismo di Lady Macbeth.La distinzione tra i personaggi positivi (Malcolm, </w:t>
      </w:r>
      <w:proofErr w:type="spellStart"/>
      <w:r w:rsidR="00CB0A9F" w:rsidRPr="001E40A1">
        <w:rPr>
          <w:rFonts w:ascii="Times New Roman" w:hAnsi="Times New Roman" w:cs="Times New Roman"/>
          <w:sz w:val="24"/>
          <w:szCs w:val="24"/>
        </w:rPr>
        <w:t>Macduff</w:t>
      </w:r>
      <w:proofErr w:type="spellEnd"/>
      <w:r w:rsidR="00CB0A9F" w:rsidRPr="001E40A1">
        <w:rPr>
          <w:rFonts w:ascii="Times New Roman" w:hAnsi="Times New Roman" w:cs="Times New Roman"/>
          <w:sz w:val="24"/>
          <w:szCs w:val="24"/>
        </w:rPr>
        <w:t>, Banco) e la coppia malvagia dei protagonisti si riflette nello stile di canto, spianato e nobile per i primi, incline ad una declamazione drammatica e cupa (inclusi alcuni effetti di sottovoce) per i secondi.</w:t>
      </w:r>
    </w:p>
    <w:p w:rsidR="00CB0A9F" w:rsidRDefault="00CB0A9F" w:rsidP="00CB0A9F"/>
    <w:sectPr w:rsidR="00CB0A9F" w:rsidSect="000E6B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compat>
    <w:useFELayout/>
  </w:compat>
  <w:rsids>
    <w:rsidRoot w:val="00CB0A9F"/>
    <w:rsid w:val="000D74F9"/>
    <w:rsid w:val="000E6B40"/>
    <w:rsid w:val="001E40A1"/>
    <w:rsid w:val="00851441"/>
    <w:rsid w:val="0089085C"/>
    <w:rsid w:val="00CB0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6B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emachines</cp:lastModifiedBy>
  <cp:revision>4</cp:revision>
  <dcterms:created xsi:type="dcterms:W3CDTF">2016-02-15T22:42:00Z</dcterms:created>
  <dcterms:modified xsi:type="dcterms:W3CDTF">2016-03-09T10:22:00Z</dcterms:modified>
</cp:coreProperties>
</file>